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FB" w:rsidRPr="002D7CB6" w:rsidRDefault="00673BA5">
      <w:pPr>
        <w:spacing w:afterLines="50" w:after="156" w:line="400" w:lineRule="exact"/>
        <w:jc w:val="center"/>
        <w:rPr>
          <w:rFonts w:ascii="华文中宋" w:eastAsia="华文中宋" w:hAnsi="华文中宋"/>
          <w:b/>
          <w:sz w:val="40"/>
        </w:rPr>
      </w:pPr>
      <w:r w:rsidRPr="002D7CB6">
        <w:rPr>
          <w:rFonts w:ascii="华文中宋" w:eastAsia="华文中宋" w:hAnsi="华文中宋" w:hint="eastAsia"/>
          <w:b/>
          <w:sz w:val="40"/>
        </w:rPr>
        <w:t>简易注销承诺书</w:t>
      </w:r>
      <w:bookmarkStart w:id="0" w:name="_GoBack"/>
      <w:bookmarkEnd w:id="0"/>
    </w:p>
    <w:p w:rsidR="00FA53FB" w:rsidRDefault="00673BA5">
      <w:pPr>
        <w:spacing w:line="5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现向登记机关申请</w:t>
      </w:r>
      <w:r>
        <w:rPr>
          <w:rFonts w:ascii="仿宋" w:eastAsia="仿宋"/>
          <w:u w:val="single"/>
        </w:rPr>
        <w:t>        </w:t>
      </w:r>
      <w:r>
        <w:rPr>
          <w:rFonts w:ascii="仿宋" w:eastAsia="仿宋" w:hint="eastAsia"/>
          <w:u w:val="single"/>
        </w:rPr>
        <w:t xml:space="preserve">                 </w:t>
      </w:r>
      <w:r>
        <w:rPr>
          <w:rFonts w:ascii="仿宋" w:eastAsia="仿宋"/>
          <w:u w:val="single"/>
        </w:rPr>
        <w:t>    </w:t>
      </w:r>
      <w:r>
        <w:rPr>
          <w:rFonts w:ascii="仿宋" w:eastAsia="仿宋" w:hAnsi="仿宋" w:hint="eastAsia"/>
        </w:rPr>
        <w:t>（企业名称）的简易注销登记，并郑重承诺：</w:t>
      </w:r>
      <w:r>
        <w:rPr>
          <w:rFonts w:ascii="仿宋" w:eastAsia="仿宋"/>
        </w:rPr>
        <w:t> </w:t>
      </w:r>
    </w:p>
    <w:p w:rsidR="00FA53FB" w:rsidRDefault="00673BA5">
      <w:pPr>
        <w:spacing w:line="5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 w:rsidR="00FA53FB" w:rsidRPr="00BF4D2B" w:rsidRDefault="00673BA5">
      <w:pPr>
        <w:spacing w:line="5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企业承诺申请注销登记时不存在以下情形：涉及国家规定实施准入特别管理措施的外商投资企业；被列入企业经营异常名录或严重违法失信企业名单的；存在股权（投资权益）被冻结、出质或动产抵押等情形；有正在被立案调查或采取行政强制、司法协助、</w:t>
      </w:r>
      <w:r w:rsidRPr="00BF4D2B">
        <w:rPr>
          <w:rFonts w:ascii="仿宋" w:eastAsia="仿宋" w:hAnsi="仿宋" w:hint="eastAsia"/>
        </w:rPr>
        <w:t>处于诉讼期间、被予以行政处罚等情形的</w:t>
      </w:r>
      <w:r w:rsidRPr="00BF4D2B">
        <w:rPr>
          <w:rFonts w:ascii="仿宋" w:eastAsia="仿宋" w:hAnsi="仿宋" w:hint="eastAsia"/>
          <w:bCs/>
        </w:rPr>
        <w:t>；</w:t>
      </w:r>
      <w:r w:rsidRPr="00BF4D2B">
        <w:rPr>
          <w:rFonts w:ascii="仿宋" w:eastAsia="仿宋" w:hAnsi="仿宋" w:hint="eastAsia"/>
        </w:rPr>
        <w:t>企业所属的非法人分支机构未办理注销登记的；法律、行政法规或者国务院决定规定在注销登记前需经批准的；不适用企业简易注销登记的其他情形。</w:t>
      </w:r>
    </w:p>
    <w:p w:rsidR="00FA53FB" w:rsidRPr="00BF4D2B" w:rsidRDefault="00673BA5">
      <w:pPr>
        <w:spacing w:line="500" w:lineRule="exact"/>
        <w:ind w:firstLineChars="200" w:firstLine="640"/>
        <w:rPr>
          <w:rFonts w:ascii="仿宋" w:eastAsia="仿宋" w:hAnsi="仿宋"/>
        </w:rPr>
      </w:pPr>
      <w:r w:rsidRPr="00BF4D2B">
        <w:rPr>
          <w:rFonts w:ascii="仿宋" w:eastAsia="仿宋" w:hAnsi="仿宋" w:hint="eastAsia"/>
        </w:rPr>
        <w:t>本企业对以上承诺的真实性、合法性负责，如果违法失信，则由全体投资人（非上市股份公司全体发起人、分支机构隶属企业）承担相应的法律后果和责任，并自愿接受相关行政执法部门的约束和惩戒。</w:t>
      </w:r>
    </w:p>
    <w:p w:rsidR="00FA53FB" w:rsidRPr="00BF4D2B" w:rsidRDefault="00FA53FB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FA53FB" w:rsidRPr="00BF4D2B" w:rsidRDefault="00673BA5">
      <w:pPr>
        <w:spacing w:line="500" w:lineRule="exact"/>
        <w:ind w:firstLineChars="200" w:firstLine="640"/>
        <w:rPr>
          <w:rFonts w:ascii="仿宋" w:eastAsia="仿宋" w:hAnsi="仿宋"/>
        </w:rPr>
      </w:pPr>
      <w:r w:rsidRPr="00BF4D2B">
        <w:rPr>
          <w:rFonts w:ascii="仿宋" w:eastAsia="仿宋" w:hAnsi="仿宋" w:hint="eastAsia"/>
        </w:rPr>
        <w:t>全体投资人（非上市股份公司全体发起人）签字（盖章）/分支机构隶属企业盖章：</w:t>
      </w:r>
    </w:p>
    <w:p w:rsidR="00FA53FB" w:rsidRDefault="00FA53FB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FA53FB" w:rsidRDefault="00FA53FB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FA53FB" w:rsidRDefault="00673BA5">
      <w:pPr>
        <w:ind w:firstLineChars="200" w:firstLine="640"/>
        <w:jc w:val="right"/>
      </w:pPr>
      <w:r>
        <w:rPr>
          <w:rFonts w:ascii="仿宋" w:eastAsia="仿宋" w:hAnsi="仿宋" w:hint="eastAsia"/>
        </w:rPr>
        <w:t>年</w:t>
      </w:r>
      <w:r>
        <w:rPr>
          <w:rFonts w:ascii="仿宋" w:eastAsia="仿宋"/>
        </w:rPr>
        <w:t>  </w:t>
      </w:r>
      <w:r>
        <w:rPr>
          <w:rFonts w:ascii="仿宋" w:eastAsia="仿宋" w:hAnsi="仿宋" w:hint="eastAsia"/>
        </w:rPr>
        <w:t>月</w:t>
      </w:r>
      <w:r>
        <w:rPr>
          <w:rFonts w:ascii="仿宋" w:eastAsia="仿宋"/>
        </w:rPr>
        <w:t>  </w:t>
      </w:r>
      <w:r>
        <w:rPr>
          <w:rFonts w:ascii="仿宋" w:eastAsia="仿宋" w:hAnsi="仿宋" w:hint="eastAsia"/>
        </w:rPr>
        <w:t>日</w:t>
      </w:r>
    </w:p>
    <w:p w:rsidR="00FA53FB" w:rsidRDefault="00FA53FB"/>
    <w:sectPr w:rsidR="00FA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12D25"/>
    <w:rsid w:val="002D7CB6"/>
    <w:rsid w:val="00673BA5"/>
    <w:rsid w:val="00BF4D2B"/>
    <w:rsid w:val="00FA53FB"/>
    <w:rsid w:val="18B668EA"/>
    <w:rsid w:val="65B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BCAED8-5704-46FB-8CD4-124B96C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武汉市东湖高新管委会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夏雨丰</cp:lastModifiedBy>
  <cp:revision>4</cp:revision>
  <dcterms:created xsi:type="dcterms:W3CDTF">2019-04-03T03:35:00Z</dcterms:created>
  <dcterms:modified xsi:type="dcterms:W3CDTF">2019-05-16T07:52:00Z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